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6B9BE" w14:textId="130962B3" w:rsidR="00D00587" w:rsidRPr="00D00587" w:rsidRDefault="0047797A" w:rsidP="00D00587">
      <w:pPr>
        <w:spacing w:before="240" w:after="240" w:line="240" w:lineRule="auto"/>
        <w:jc w:val="center"/>
        <w:rPr>
          <w:rFonts w:ascii="Arial Nova" w:eastAsia="Arial Nova" w:hAnsi="Arial Nova" w:cs="Arial Nova"/>
          <w:b/>
          <w:bCs/>
          <w:color w:val="0F4761" w:themeColor="accent1" w:themeShade="BF"/>
          <w:sz w:val="26"/>
          <w:szCs w:val="26"/>
        </w:rPr>
      </w:pPr>
      <w:r w:rsidRPr="00D00587">
        <w:rPr>
          <w:rFonts w:ascii="Arial Nova" w:eastAsia="Arial Nova" w:hAnsi="Arial Nova" w:cs="Arial Nova"/>
          <w:b/>
          <w:bCs/>
          <w:color w:val="0F4761" w:themeColor="accent1" w:themeShade="BF"/>
          <w:sz w:val="26"/>
          <w:szCs w:val="26"/>
        </w:rPr>
        <w:t>Voluntariado de Holanda reforesta de corazón la Sierra de Guadalupe</w:t>
      </w:r>
    </w:p>
    <w:p w14:paraId="6BCD1596" w14:textId="6FB01B5D" w:rsidR="03F00AFF" w:rsidRDefault="03F00AFF" w:rsidP="60250235">
      <w:pPr>
        <w:spacing w:before="240" w:after="240"/>
        <w:jc w:val="both"/>
        <w:rPr>
          <w:rFonts w:ascii="Aptos" w:eastAsia="Aptos" w:hAnsi="Aptos" w:cs="Aptos"/>
        </w:rPr>
      </w:pPr>
      <w:r w:rsidRPr="264944B1">
        <w:rPr>
          <w:rFonts w:ascii="Aptos" w:eastAsia="Aptos" w:hAnsi="Aptos" w:cs="Aptos"/>
          <w:b/>
          <w:bCs/>
        </w:rPr>
        <w:t xml:space="preserve">Ciudad de México, </w:t>
      </w:r>
      <w:r w:rsidR="077A8591" w:rsidRPr="264944B1">
        <w:rPr>
          <w:rFonts w:ascii="Aptos" w:eastAsia="Aptos" w:hAnsi="Aptos" w:cs="Aptos"/>
          <w:b/>
          <w:bCs/>
        </w:rPr>
        <w:t>5 de agosto</w:t>
      </w:r>
      <w:r w:rsidRPr="264944B1">
        <w:rPr>
          <w:rFonts w:ascii="Aptos" w:eastAsia="Aptos" w:hAnsi="Aptos" w:cs="Aptos"/>
          <w:b/>
          <w:bCs/>
        </w:rPr>
        <w:t xml:space="preserve"> de 2025.</w:t>
      </w:r>
      <w:r w:rsidR="275CA785" w:rsidRPr="264944B1">
        <w:rPr>
          <w:rFonts w:ascii="Aptos" w:eastAsia="Aptos" w:hAnsi="Aptos" w:cs="Aptos"/>
          <w:b/>
          <w:bCs/>
        </w:rPr>
        <w:t xml:space="preserve">- </w:t>
      </w:r>
      <w:r w:rsidR="00945346" w:rsidRPr="00945346">
        <w:rPr>
          <w:rFonts w:ascii="Aptos" w:eastAsia="Aptos" w:hAnsi="Aptos" w:cs="Aptos"/>
        </w:rPr>
        <w:t>Como parte de su compromiso con las comunidades donde opera, Helados Holanda reunió el pasado 2 de agosto a más de 100 voluntarios</w:t>
      </w:r>
      <w:r w:rsidR="00945346">
        <w:rPr>
          <w:rFonts w:ascii="Aptos" w:eastAsia="Aptos" w:hAnsi="Aptos" w:cs="Aptos"/>
        </w:rPr>
        <w:t xml:space="preserve">, entre </w:t>
      </w:r>
      <w:r w:rsidR="00945346" w:rsidRPr="00945346">
        <w:rPr>
          <w:rFonts w:ascii="Aptos" w:eastAsia="Aptos" w:hAnsi="Aptos" w:cs="Aptos"/>
        </w:rPr>
        <w:t>colaboradores y sus familias</w:t>
      </w:r>
      <w:r w:rsidR="00945346">
        <w:rPr>
          <w:rFonts w:ascii="Aptos" w:eastAsia="Aptos" w:hAnsi="Aptos" w:cs="Aptos"/>
        </w:rPr>
        <w:t>,</w:t>
      </w:r>
      <w:r w:rsidR="00945346" w:rsidRPr="00945346">
        <w:rPr>
          <w:rFonts w:ascii="Aptos" w:eastAsia="Aptos" w:hAnsi="Aptos" w:cs="Aptos"/>
        </w:rPr>
        <w:t xml:space="preserve"> en una emotiva jornada de reforestación en el Parque Estatal Sierra de Guadalupe, específicamente en la zona conocida como “El Fraile”, dentro del municipio de Tultitlán de Mariano Escobedo, Estado de México, donde se encuentra su planta de producción.</w:t>
      </w:r>
    </w:p>
    <w:p w14:paraId="6A70EDF6" w14:textId="77777777" w:rsidR="009D69AE" w:rsidRDefault="009D69AE" w:rsidP="264944B1">
      <w:pPr>
        <w:spacing w:before="240" w:after="240"/>
        <w:jc w:val="both"/>
        <w:rPr>
          <w:rFonts w:ascii="Aptos" w:eastAsia="Aptos" w:hAnsi="Aptos" w:cs="Aptos"/>
          <w:lang w:val="es-MX"/>
        </w:rPr>
      </w:pPr>
      <w:r w:rsidRPr="009D69AE">
        <w:rPr>
          <w:rFonts w:ascii="Aptos" w:eastAsia="Aptos" w:hAnsi="Aptos" w:cs="Aptos"/>
          <w:lang w:val="es-MX"/>
        </w:rPr>
        <w:t>La iniciativa, titulada "</w:t>
      </w:r>
      <w:r w:rsidRPr="00D00587">
        <w:rPr>
          <w:rFonts w:ascii="Aptos" w:eastAsia="Aptos" w:hAnsi="Aptos" w:cs="Aptos"/>
          <w:b/>
          <w:bCs/>
          <w:lang w:val="es-MX"/>
        </w:rPr>
        <w:t>Reforestando con el Corazón</w:t>
      </w:r>
      <w:r w:rsidRPr="009D69AE">
        <w:rPr>
          <w:rFonts w:ascii="Aptos" w:eastAsia="Aptos" w:hAnsi="Aptos" w:cs="Aptos"/>
          <w:lang w:val="es-MX"/>
        </w:rPr>
        <w:t>", se realiza año con año como una forma activa de contribuir al cuidado del medio ambiente y fortalecer el vínculo con las comunidades locales. En esta edición, se sembraron aproximadamente 1,500 árboles de especies endémicas como huizache, mezquite y palo dulce, seleccionadas por su resistencia al clima y su capacidad de captación de carbono. En conjunto, estas especies podrían absorber un estimado de 30 toneladas de CO₂ anualmente al alcanzar su madurez, lo que representa un aporte concreto frente al cambio climático.</w:t>
      </w:r>
    </w:p>
    <w:p w14:paraId="213D7D50" w14:textId="77777777" w:rsidR="009D69AE" w:rsidRDefault="009D69AE" w:rsidP="60250235">
      <w:pPr>
        <w:spacing w:before="240" w:after="240"/>
        <w:jc w:val="both"/>
        <w:rPr>
          <w:rFonts w:ascii="Aptos" w:eastAsia="Aptos" w:hAnsi="Aptos" w:cs="Aptos"/>
        </w:rPr>
      </w:pPr>
      <w:r w:rsidRPr="009D69AE">
        <w:rPr>
          <w:rFonts w:ascii="Aptos" w:eastAsia="Aptos" w:hAnsi="Aptos" w:cs="Aptos"/>
        </w:rPr>
        <w:t>Con más de 5,000 hectáreas de superficie, la Sierra de Guadalupe es uno de los pulmones verdes más importantes del Estado de México. Su cercanía con la comunidad de Tultitlán la convierte en un espacio de profundo valor simbólico para la compañía y su voluntariado.</w:t>
      </w:r>
    </w:p>
    <w:p w14:paraId="711AEB7A" w14:textId="6A7B9CEB" w:rsidR="009D69AE" w:rsidRDefault="009D69AE" w:rsidP="60250235">
      <w:pPr>
        <w:spacing w:before="240" w:after="240"/>
        <w:jc w:val="both"/>
        <w:rPr>
          <w:rFonts w:ascii="Aptos" w:eastAsia="Aptos" w:hAnsi="Aptos" w:cs="Aptos"/>
        </w:rPr>
      </w:pPr>
      <w:r w:rsidRPr="009D69AE">
        <w:rPr>
          <w:rFonts w:ascii="Aptos" w:eastAsia="Aptos" w:hAnsi="Aptos" w:cs="Aptos"/>
        </w:rPr>
        <w:t xml:space="preserve">Este año, la jornada formó parte de la </w:t>
      </w:r>
      <w:r>
        <w:rPr>
          <w:rFonts w:ascii="Aptos" w:eastAsia="Aptos" w:hAnsi="Aptos" w:cs="Aptos"/>
        </w:rPr>
        <w:t>“</w:t>
      </w:r>
      <w:r w:rsidRPr="009D69AE">
        <w:rPr>
          <w:rFonts w:ascii="Aptos" w:eastAsia="Aptos" w:hAnsi="Aptos" w:cs="Aptos"/>
          <w:b/>
          <w:bCs/>
        </w:rPr>
        <w:t>2da Mega Reforestación Por Un Mundo Más Verde”</w:t>
      </w:r>
      <w:r w:rsidRPr="009D69AE">
        <w:rPr>
          <w:rFonts w:ascii="Aptos" w:eastAsia="Aptos" w:hAnsi="Aptos" w:cs="Aptos"/>
        </w:rPr>
        <w:t xml:space="preserve"> organizada por el Gobierno Municipal de Tultitlán, liderado por la </w:t>
      </w:r>
      <w:proofErr w:type="gramStart"/>
      <w:r w:rsidRPr="009D69AE">
        <w:rPr>
          <w:rFonts w:ascii="Aptos" w:eastAsia="Aptos" w:hAnsi="Aptos" w:cs="Aptos"/>
        </w:rPr>
        <w:t>Presidenta</w:t>
      </w:r>
      <w:proofErr w:type="gramEnd"/>
      <w:r w:rsidRPr="009D69AE">
        <w:rPr>
          <w:rFonts w:ascii="Aptos" w:eastAsia="Aptos" w:hAnsi="Aptos" w:cs="Aptos"/>
        </w:rPr>
        <w:t xml:space="preserve"> Municipal Ana María Castro, quien convocó a vecinos, estudiantes, servidores públicos y empresas en un esfuerzo colectivo por recuperar espacios naturales y fortalecer la conciencia ambiental. </w:t>
      </w:r>
    </w:p>
    <w:p w14:paraId="134054EE" w14:textId="70FCA705" w:rsidR="00276DDD" w:rsidRPr="00276DDD" w:rsidRDefault="00276DDD" w:rsidP="00276DDD">
      <w:pPr>
        <w:spacing w:before="240" w:after="240"/>
        <w:jc w:val="both"/>
        <w:rPr>
          <w:rFonts w:ascii="Aptos" w:eastAsia="Aptos" w:hAnsi="Aptos" w:cs="Aptos"/>
        </w:rPr>
      </w:pPr>
      <w:r w:rsidRPr="00276DDD">
        <w:rPr>
          <w:rFonts w:ascii="Aptos" w:eastAsia="Aptos" w:hAnsi="Aptos" w:cs="Aptos"/>
          <w:i/>
          <w:iCs/>
        </w:rPr>
        <w:t>“Cada árbol sembrado en esta jornada representa esperanza y una responsabilidad compartida con las futuras generaciones. Celebramos que empresas como Helados Holanda se sumen con acciones reales al compromiso de construir un Tultitlán más verde y resiliente”,</w:t>
      </w:r>
      <w:r w:rsidRPr="00276DDD">
        <w:rPr>
          <w:rFonts w:ascii="Aptos" w:eastAsia="Aptos" w:hAnsi="Aptos" w:cs="Aptos"/>
        </w:rPr>
        <w:t xml:space="preserve"> </w:t>
      </w:r>
      <w:r w:rsidRPr="00276DDD">
        <w:rPr>
          <w:rFonts w:ascii="Aptos" w:eastAsia="Aptos" w:hAnsi="Aptos" w:cs="Aptos"/>
          <w:b/>
          <w:bCs/>
        </w:rPr>
        <w:t xml:space="preserve">expresó Ana María Castro, </w:t>
      </w:r>
      <w:proofErr w:type="gramStart"/>
      <w:r w:rsidRPr="00276DDD">
        <w:rPr>
          <w:rFonts w:ascii="Aptos" w:eastAsia="Aptos" w:hAnsi="Aptos" w:cs="Aptos"/>
          <w:b/>
          <w:bCs/>
        </w:rPr>
        <w:t>Presidenta</w:t>
      </w:r>
      <w:proofErr w:type="gramEnd"/>
      <w:r w:rsidRPr="00276DDD">
        <w:rPr>
          <w:rFonts w:ascii="Aptos" w:eastAsia="Aptos" w:hAnsi="Aptos" w:cs="Aptos"/>
          <w:b/>
          <w:bCs/>
        </w:rPr>
        <w:t xml:space="preserve"> Municipal de Tultitlán.</w:t>
      </w:r>
    </w:p>
    <w:p w14:paraId="6FD4CD9D" w14:textId="30036F8D" w:rsidR="00276DDD" w:rsidRDefault="00276DDD" w:rsidP="00276DDD">
      <w:pPr>
        <w:spacing w:before="240" w:after="240"/>
        <w:jc w:val="both"/>
        <w:rPr>
          <w:rFonts w:ascii="Aptos" w:eastAsia="Aptos" w:hAnsi="Aptos" w:cs="Aptos"/>
        </w:rPr>
      </w:pPr>
      <w:r w:rsidRPr="00276DDD">
        <w:rPr>
          <w:rFonts w:ascii="Aptos" w:eastAsia="Aptos" w:hAnsi="Aptos" w:cs="Aptos"/>
        </w:rPr>
        <w:t xml:space="preserve">Este tipo de alianzas fortalecen el trabajo colectivo por el medio ambiente y reflejan el compromiso del </w:t>
      </w:r>
      <w:r w:rsidRPr="00276DDD">
        <w:rPr>
          <w:rFonts w:ascii="Aptos" w:eastAsia="Aptos" w:hAnsi="Aptos" w:cs="Aptos"/>
          <w:b/>
          <w:bCs/>
        </w:rPr>
        <w:t>Gobierno</w:t>
      </w:r>
      <w:r w:rsidR="00264A4E">
        <w:rPr>
          <w:rFonts w:ascii="Aptos" w:eastAsia="Aptos" w:hAnsi="Aptos" w:cs="Aptos"/>
          <w:b/>
          <w:bCs/>
        </w:rPr>
        <w:t xml:space="preserve"> q</w:t>
      </w:r>
      <w:r w:rsidRPr="00276DDD">
        <w:rPr>
          <w:rFonts w:ascii="Aptos" w:eastAsia="Aptos" w:hAnsi="Aptos" w:cs="Aptos"/>
          <w:b/>
          <w:bCs/>
        </w:rPr>
        <w:t>ue</w:t>
      </w:r>
      <w:r w:rsidR="00264A4E">
        <w:rPr>
          <w:rFonts w:ascii="Aptos" w:eastAsia="Aptos" w:hAnsi="Aptos" w:cs="Aptos"/>
          <w:b/>
          <w:bCs/>
        </w:rPr>
        <w:t xml:space="preserve"> </w:t>
      </w:r>
      <w:r w:rsidRPr="00276DDD">
        <w:rPr>
          <w:rFonts w:ascii="Aptos" w:eastAsia="Aptos" w:hAnsi="Aptos" w:cs="Aptos"/>
          <w:b/>
          <w:bCs/>
        </w:rPr>
        <w:t>Transforma</w:t>
      </w:r>
      <w:r w:rsidRPr="00276DDD">
        <w:rPr>
          <w:rFonts w:ascii="Aptos" w:eastAsia="Aptos" w:hAnsi="Aptos" w:cs="Aptos"/>
        </w:rPr>
        <w:t xml:space="preserve"> con un desarrollo sostenible y con futuro para todas y todos.</w:t>
      </w:r>
    </w:p>
    <w:p w14:paraId="064495AC" w14:textId="77777777" w:rsidR="00D00587" w:rsidRDefault="00D00587" w:rsidP="00D00587">
      <w:pPr>
        <w:spacing w:before="240" w:after="240"/>
        <w:jc w:val="both"/>
        <w:rPr>
          <w:rFonts w:ascii="Aptos" w:eastAsia="Aptos" w:hAnsi="Aptos" w:cs="Aptos"/>
          <w:b/>
          <w:bCs/>
        </w:rPr>
      </w:pPr>
      <w:r>
        <w:rPr>
          <w:rFonts w:ascii="Aptos" w:eastAsia="Aptos" w:hAnsi="Aptos" w:cs="Aptos"/>
        </w:rPr>
        <w:t xml:space="preserve">Por su parte, </w:t>
      </w:r>
      <w:r w:rsidRPr="264944B1">
        <w:rPr>
          <w:rFonts w:ascii="Aptos" w:eastAsia="Aptos" w:hAnsi="Aptos" w:cs="Aptos"/>
          <w:b/>
          <w:bCs/>
        </w:rPr>
        <w:t xml:space="preserve">Adelma González, </w:t>
      </w:r>
      <w:proofErr w:type="gramStart"/>
      <w:r w:rsidRPr="264944B1">
        <w:rPr>
          <w:rFonts w:ascii="Aptos" w:eastAsia="Aptos" w:hAnsi="Aptos" w:cs="Aptos"/>
          <w:b/>
          <w:bCs/>
        </w:rPr>
        <w:t>Directora General</w:t>
      </w:r>
      <w:proofErr w:type="gramEnd"/>
      <w:r w:rsidRPr="264944B1">
        <w:rPr>
          <w:rFonts w:ascii="Aptos" w:eastAsia="Aptos" w:hAnsi="Aptos" w:cs="Aptos"/>
          <w:b/>
          <w:bCs/>
        </w:rPr>
        <w:t xml:space="preserve"> de </w:t>
      </w:r>
      <w:r w:rsidRPr="009B6F72">
        <w:rPr>
          <w:rFonts w:ascii="Aptos" w:eastAsia="Aptos" w:hAnsi="Aptos" w:cs="Aptos"/>
          <w:b/>
          <w:bCs/>
        </w:rPr>
        <w:t>Helados Holanda</w:t>
      </w:r>
      <w:r w:rsidRPr="00F05D48">
        <w:rPr>
          <w:rFonts w:ascii="Aptos" w:eastAsia="Aptos" w:hAnsi="Aptos" w:cs="Aptos"/>
        </w:rPr>
        <w:t>, expresó:</w:t>
      </w:r>
      <w:r>
        <w:rPr>
          <w:rFonts w:ascii="Aptos" w:eastAsia="Aptos" w:hAnsi="Aptos" w:cs="Aptos"/>
          <w:b/>
          <w:bCs/>
        </w:rPr>
        <w:t xml:space="preserve"> </w:t>
      </w:r>
      <w:r w:rsidRPr="00F05D48">
        <w:rPr>
          <w:rFonts w:ascii="Aptos" w:eastAsia="Aptos" w:hAnsi="Aptos" w:cs="Aptos"/>
        </w:rPr>
        <w:t>“</w:t>
      </w:r>
      <w:r w:rsidRPr="00F05D48">
        <w:rPr>
          <w:rFonts w:ascii="Aptos" w:eastAsia="Aptos" w:hAnsi="Aptos" w:cs="Aptos"/>
          <w:i/>
          <w:iCs/>
        </w:rPr>
        <w:t xml:space="preserve">Esta jornada refleja lo que somos: una marca comprometida con las comunidades donde operamos y con un futuro más sustentable. No se trata solo de plantar árboles, </w:t>
      </w:r>
      <w:r w:rsidRPr="00F05D48">
        <w:rPr>
          <w:rFonts w:ascii="Aptos" w:eastAsia="Aptos" w:hAnsi="Aptos" w:cs="Aptos"/>
          <w:i/>
          <w:iCs/>
        </w:rPr>
        <w:lastRenderedPageBreak/>
        <w:t>sino de sembrar relaciones, confianza y responsabilidad compartida. Nos emociona ver cómo nuestros colaboradores y sus familias se involucran con entusiasmo en construir un entorno más verde para todos</w:t>
      </w:r>
      <w:r>
        <w:rPr>
          <w:rFonts w:ascii="Aptos" w:eastAsia="Aptos" w:hAnsi="Aptos" w:cs="Aptos"/>
        </w:rPr>
        <w:t>”.</w:t>
      </w:r>
    </w:p>
    <w:p w14:paraId="3F681C12" w14:textId="77777777" w:rsidR="009D69AE" w:rsidRPr="009D69AE" w:rsidRDefault="009D69AE" w:rsidP="009D69AE">
      <w:pPr>
        <w:shd w:val="clear" w:color="auto" w:fill="FFFFFF" w:themeFill="background1"/>
        <w:spacing w:after="200"/>
        <w:jc w:val="both"/>
        <w:rPr>
          <w:rFonts w:ascii="Aptos" w:eastAsia="Aptos" w:hAnsi="Aptos" w:cs="Aptos"/>
        </w:rPr>
      </w:pPr>
      <w:r w:rsidRPr="009D69AE">
        <w:rPr>
          <w:rFonts w:ascii="Aptos" w:eastAsia="Aptos" w:hAnsi="Aptos" w:cs="Aptos"/>
        </w:rPr>
        <w:t xml:space="preserve">Además de esta jornada de reforestación, Helados Holanda impulsa una agenda ambiental a lo largo de toda su cadena de valor. Ejemplo de ello es que el 100% del cacao y del extracto de vainilla utilizados en las paletas Magnum provienen de fuentes certificadas por </w:t>
      </w:r>
      <w:proofErr w:type="spellStart"/>
      <w:r w:rsidRPr="009D69AE">
        <w:rPr>
          <w:rFonts w:ascii="Aptos" w:eastAsia="Aptos" w:hAnsi="Aptos" w:cs="Aptos"/>
        </w:rPr>
        <w:t>Rainforest</w:t>
      </w:r>
      <w:proofErr w:type="spellEnd"/>
      <w:r w:rsidRPr="009D69AE">
        <w:rPr>
          <w:rFonts w:ascii="Aptos" w:eastAsia="Aptos" w:hAnsi="Aptos" w:cs="Aptos"/>
        </w:rPr>
        <w:t xml:space="preserve"> Alliance; además, su planta en Tultitlán opera con energía eléctrica proveniente de fuentes renovables y no envía residuos a relleno sanitario, entre otras iniciativas responsables.</w:t>
      </w:r>
    </w:p>
    <w:p w14:paraId="25CF1C3C" w14:textId="77777777" w:rsidR="009D69AE" w:rsidRDefault="009D69AE" w:rsidP="009D69AE">
      <w:pPr>
        <w:shd w:val="clear" w:color="auto" w:fill="FFFFFF" w:themeFill="background1"/>
        <w:spacing w:after="200"/>
        <w:jc w:val="both"/>
        <w:rPr>
          <w:rFonts w:ascii="Aptos" w:eastAsia="Aptos" w:hAnsi="Aptos" w:cs="Aptos"/>
        </w:rPr>
      </w:pPr>
      <w:r w:rsidRPr="009D69AE">
        <w:rPr>
          <w:rFonts w:ascii="Aptos" w:eastAsia="Aptos" w:hAnsi="Aptos" w:cs="Aptos"/>
        </w:rPr>
        <w:t>Todas estas medidas forman parte de una estrategia integral por un mundo más feliz e incluyente, y refuerzan el compromiso de Helados Holanda con la creación de valor ambiental, económico y social en las comunidades donde está presente</w:t>
      </w:r>
      <w:r>
        <w:rPr>
          <w:rFonts w:ascii="Aptos" w:eastAsia="Aptos" w:hAnsi="Aptos" w:cs="Aptos"/>
        </w:rPr>
        <w:t xml:space="preserve">. </w:t>
      </w:r>
    </w:p>
    <w:p w14:paraId="11797176" w14:textId="664951AC" w:rsidR="5A208323" w:rsidRPr="009D69AE" w:rsidRDefault="5A208323" w:rsidP="009D69AE">
      <w:pPr>
        <w:shd w:val="clear" w:color="auto" w:fill="FFFFFF" w:themeFill="background1"/>
        <w:spacing w:after="200"/>
        <w:jc w:val="both"/>
        <w:rPr>
          <w:rFonts w:ascii="Aptos" w:eastAsia="Aptos" w:hAnsi="Aptos" w:cs="Aptos"/>
        </w:rPr>
      </w:pPr>
      <w:r w:rsidRPr="1889007D">
        <w:rPr>
          <w:rFonts w:ascii="Arial Nova" w:eastAsia="Arial Nova" w:hAnsi="Arial Nova" w:cs="Arial Nova"/>
          <w:b/>
          <w:bCs/>
          <w:color w:val="A6A6A6" w:themeColor="background1" w:themeShade="A6"/>
          <w:sz w:val="14"/>
          <w:szCs w:val="14"/>
        </w:rPr>
        <w:t>Acerca de Unilever</w:t>
      </w:r>
      <w:r w:rsidRPr="1889007D">
        <w:rPr>
          <w:rFonts w:ascii="Arial Nova" w:eastAsia="Arial Nova" w:hAnsi="Arial Nova" w:cs="Arial Nova"/>
          <w:color w:val="A6A6A6" w:themeColor="background1" w:themeShade="A6"/>
          <w:sz w:val="14"/>
          <w:szCs w:val="14"/>
        </w:rPr>
        <w:t xml:space="preserve">    </w:t>
      </w:r>
    </w:p>
    <w:p w14:paraId="5D197DC7" w14:textId="3018579A" w:rsidR="5A208323" w:rsidRDefault="5A208323" w:rsidP="1889007D">
      <w:pPr>
        <w:shd w:val="clear" w:color="auto" w:fill="FFFFFF" w:themeFill="background1"/>
        <w:spacing w:after="200"/>
        <w:jc w:val="both"/>
      </w:pPr>
      <w:r w:rsidRPr="1889007D">
        <w:rPr>
          <w:rFonts w:ascii="Arial Nova" w:eastAsia="Arial Nova" w:hAnsi="Arial Nova" w:cs="Arial Nova"/>
          <w:color w:val="A6A6A6" w:themeColor="background1" w:themeShade="A6"/>
          <w:sz w:val="14"/>
          <w:szCs w:val="14"/>
        </w:rPr>
        <w:t xml:space="preserve">Es una de las compañías líderes a nivel mundial en productos de Belleza y Bienestar, Cuidado Personal, Cuidado del Hogar, Nutrición y Helados, con presencia en más de 190 países y productos utilizados por 3.4 mil millones de personas todos los días. Cuenta con 128,000 empleados a nivel global y en 2024 generó ventas por 60.8 mil millones de euros. </w:t>
      </w:r>
    </w:p>
    <w:p w14:paraId="4176E87A" w14:textId="2CC0E661" w:rsidR="5A208323" w:rsidRDefault="5A208323" w:rsidP="1889007D">
      <w:pPr>
        <w:shd w:val="clear" w:color="auto" w:fill="FFFFFF" w:themeFill="background1"/>
        <w:spacing w:after="200"/>
        <w:jc w:val="both"/>
      </w:pPr>
      <w:r w:rsidRPr="1889007D">
        <w:rPr>
          <w:rFonts w:ascii="Arial Nova" w:eastAsia="Arial Nova" w:hAnsi="Arial Nova" w:cs="Arial Nova"/>
          <w:color w:val="A6A6A6" w:themeColor="background1" w:themeShade="A6"/>
          <w:sz w:val="14"/>
          <w:szCs w:val="14"/>
        </w:rPr>
        <w:t>Unilever tiene presencia en México desde los años sesenta, empleando a más de 7,500 personas en cuatro plantas de producción (</w:t>
      </w:r>
      <w:proofErr w:type="spellStart"/>
      <w:r w:rsidRPr="1889007D">
        <w:rPr>
          <w:rFonts w:ascii="Arial Nova" w:eastAsia="Arial Nova" w:hAnsi="Arial Nova" w:cs="Arial Nova"/>
          <w:color w:val="A6A6A6" w:themeColor="background1" w:themeShade="A6"/>
          <w:sz w:val="14"/>
          <w:szCs w:val="14"/>
        </w:rPr>
        <w:t>Civac</w:t>
      </w:r>
      <w:proofErr w:type="spellEnd"/>
      <w:r w:rsidRPr="1889007D">
        <w:rPr>
          <w:rFonts w:ascii="Arial Nova" w:eastAsia="Arial Nova" w:hAnsi="Arial Nova" w:cs="Arial Nova"/>
          <w:color w:val="A6A6A6" w:themeColor="background1" w:themeShade="A6"/>
          <w:sz w:val="14"/>
          <w:szCs w:val="14"/>
        </w:rPr>
        <w:t xml:space="preserve">, Lerma, Talismán y Tultitlán), 39 agencias de helados, dos Centros de Distribución y Oficinas Corporativas en la Ciudad de México.      </w:t>
      </w:r>
    </w:p>
    <w:p w14:paraId="6E5CBB05" w14:textId="197464D1" w:rsidR="5A208323" w:rsidRDefault="5A208323" w:rsidP="1889007D">
      <w:pPr>
        <w:shd w:val="clear" w:color="auto" w:fill="FFFFFF" w:themeFill="background1"/>
        <w:spacing w:after="200"/>
        <w:jc w:val="both"/>
      </w:pPr>
      <w:r w:rsidRPr="1889007D">
        <w:rPr>
          <w:rFonts w:ascii="Arial Nova" w:eastAsia="Arial Nova" w:hAnsi="Arial Nova" w:cs="Arial Nova"/>
          <w:color w:val="A6A6A6" w:themeColor="background1" w:themeShade="A6"/>
          <w:sz w:val="14"/>
          <w:szCs w:val="14"/>
        </w:rPr>
        <w:t xml:space="preserve">Esta operación se enfoca en las unidades de negocio de Belleza y Bienestar, Cuidado Personal, Nutrición y Helados, llevando al mercado mexicano marcas como: Knorr, Dove, </w:t>
      </w:r>
      <w:proofErr w:type="spellStart"/>
      <w:r w:rsidRPr="1889007D">
        <w:rPr>
          <w:rFonts w:ascii="Arial Nova" w:eastAsia="Arial Nova" w:hAnsi="Arial Nova" w:cs="Arial Nova"/>
          <w:color w:val="A6A6A6" w:themeColor="background1" w:themeShade="A6"/>
          <w:sz w:val="14"/>
          <w:szCs w:val="14"/>
        </w:rPr>
        <w:t>Hellmann’s</w:t>
      </w:r>
      <w:proofErr w:type="spellEnd"/>
      <w:r w:rsidRPr="1889007D">
        <w:rPr>
          <w:rFonts w:ascii="Arial Nova" w:eastAsia="Arial Nova" w:hAnsi="Arial Nova" w:cs="Arial Nova"/>
          <w:color w:val="A6A6A6" w:themeColor="background1" w:themeShade="A6"/>
          <w:sz w:val="14"/>
          <w:szCs w:val="14"/>
        </w:rPr>
        <w:t xml:space="preserve">, Helados Holanda, AXE, </w:t>
      </w:r>
      <w:proofErr w:type="spellStart"/>
      <w:r w:rsidRPr="1889007D">
        <w:rPr>
          <w:rFonts w:ascii="Arial Nova" w:eastAsia="Arial Nova" w:hAnsi="Arial Nova" w:cs="Arial Nova"/>
          <w:color w:val="A6A6A6" w:themeColor="background1" w:themeShade="A6"/>
          <w:sz w:val="14"/>
          <w:szCs w:val="14"/>
        </w:rPr>
        <w:t>Zest</w:t>
      </w:r>
      <w:proofErr w:type="spellEnd"/>
      <w:r w:rsidRPr="1889007D">
        <w:rPr>
          <w:rFonts w:ascii="Arial Nova" w:eastAsia="Arial Nova" w:hAnsi="Arial Nova" w:cs="Arial Nova"/>
          <w:color w:val="A6A6A6" w:themeColor="background1" w:themeShade="A6"/>
          <w:sz w:val="14"/>
          <w:szCs w:val="14"/>
        </w:rPr>
        <w:t xml:space="preserve">, </w:t>
      </w:r>
      <w:proofErr w:type="spellStart"/>
      <w:r w:rsidRPr="1889007D">
        <w:rPr>
          <w:rFonts w:ascii="Arial Nova" w:eastAsia="Arial Nova" w:hAnsi="Arial Nova" w:cs="Arial Nova"/>
          <w:color w:val="A6A6A6" w:themeColor="background1" w:themeShade="A6"/>
          <w:sz w:val="14"/>
          <w:szCs w:val="14"/>
        </w:rPr>
        <w:t>TRESemmé</w:t>
      </w:r>
      <w:proofErr w:type="spellEnd"/>
      <w:r w:rsidRPr="1889007D">
        <w:rPr>
          <w:rFonts w:ascii="Arial Nova" w:eastAsia="Arial Nova" w:hAnsi="Arial Nova" w:cs="Arial Nova"/>
          <w:color w:val="A6A6A6" w:themeColor="background1" w:themeShade="A6"/>
          <w:sz w:val="14"/>
          <w:szCs w:val="14"/>
        </w:rPr>
        <w:t xml:space="preserve">, St. Ives, </w:t>
      </w:r>
      <w:proofErr w:type="spellStart"/>
      <w:r w:rsidRPr="1889007D">
        <w:rPr>
          <w:rFonts w:ascii="Arial Nova" w:eastAsia="Arial Nova" w:hAnsi="Arial Nova" w:cs="Arial Nova"/>
          <w:color w:val="A6A6A6" w:themeColor="background1" w:themeShade="A6"/>
          <w:sz w:val="14"/>
          <w:szCs w:val="14"/>
        </w:rPr>
        <w:t>PureIt</w:t>
      </w:r>
      <w:proofErr w:type="spellEnd"/>
      <w:r w:rsidRPr="1889007D">
        <w:rPr>
          <w:rFonts w:ascii="Arial Nova" w:eastAsia="Arial Nova" w:hAnsi="Arial Nova" w:cs="Arial Nova"/>
          <w:color w:val="A6A6A6" w:themeColor="background1" w:themeShade="A6"/>
          <w:sz w:val="14"/>
          <w:szCs w:val="14"/>
        </w:rPr>
        <w:t xml:space="preserve">, </w:t>
      </w:r>
      <w:proofErr w:type="spellStart"/>
      <w:r w:rsidRPr="1889007D">
        <w:rPr>
          <w:rFonts w:ascii="Arial Nova" w:eastAsia="Arial Nova" w:hAnsi="Arial Nova" w:cs="Arial Nova"/>
          <w:color w:val="A6A6A6" w:themeColor="background1" w:themeShade="A6"/>
          <w:sz w:val="14"/>
          <w:szCs w:val="14"/>
        </w:rPr>
        <w:t>Pond’s</w:t>
      </w:r>
      <w:proofErr w:type="spellEnd"/>
      <w:r w:rsidRPr="1889007D">
        <w:rPr>
          <w:rFonts w:ascii="Arial Nova" w:eastAsia="Arial Nova" w:hAnsi="Arial Nova" w:cs="Arial Nova"/>
          <w:color w:val="A6A6A6" w:themeColor="background1" w:themeShade="A6"/>
          <w:sz w:val="14"/>
          <w:szCs w:val="14"/>
        </w:rPr>
        <w:t xml:space="preserve">, Rexona, Sedal, </w:t>
      </w:r>
      <w:proofErr w:type="spellStart"/>
      <w:r w:rsidRPr="1889007D">
        <w:rPr>
          <w:rFonts w:ascii="Arial Nova" w:eastAsia="Arial Nova" w:hAnsi="Arial Nova" w:cs="Arial Nova"/>
          <w:color w:val="A6A6A6" w:themeColor="background1" w:themeShade="A6"/>
          <w:sz w:val="14"/>
          <w:szCs w:val="14"/>
        </w:rPr>
        <w:t>eGo</w:t>
      </w:r>
      <w:proofErr w:type="spellEnd"/>
      <w:r w:rsidRPr="1889007D">
        <w:rPr>
          <w:rFonts w:ascii="Arial Nova" w:eastAsia="Arial Nova" w:hAnsi="Arial Nova" w:cs="Arial Nova"/>
          <w:color w:val="A6A6A6" w:themeColor="background1" w:themeShade="A6"/>
          <w:sz w:val="14"/>
          <w:szCs w:val="14"/>
        </w:rPr>
        <w:t xml:space="preserve">, </w:t>
      </w:r>
      <w:proofErr w:type="spellStart"/>
      <w:r w:rsidRPr="1889007D">
        <w:rPr>
          <w:rFonts w:ascii="Arial Nova" w:eastAsia="Arial Nova" w:hAnsi="Arial Nova" w:cs="Arial Nova"/>
          <w:color w:val="A6A6A6" w:themeColor="background1" w:themeShade="A6"/>
          <w:sz w:val="14"/>
          <w:szCs w:val="14"/>
        </w:rPr>
        <w:t>Savilé</w:t>
      </w:r>
      <w:proofErr w:type="spellEnd"/>
      <w:r w:rsidRPr="1889007D">
        <w:rPr>
          <w:rFonts w:ascii="Arial Nova" w:eastAsia="Arial Nova" w:hAnsi="Arial Nova" w:cs="Arial Nova"/>
          <w:color w:val="A6A6A6" w:themeColor="background1" w:themeShade="A6"/>
          <w:sz w:val="14"/>
          <w:szCs w:val="14"/>
        </w:rPr>
        <w:t xml:space="preserve">, entre otras.     </w:t>
      </w:r>
    </w:p>
    <w:p w14:paraId="4F66EA4D" w14:textId="13117E49" w:rsidR="5A208323" w:rsidRDefault="5A208323" w:rsidP="1889007D">
      <w:pPr>
        <w:shd w:val="clear" w:color="auto" w:fill="FFFFFF" w:themeFill="background1"/>
        <w:spacing w:after="200"/>
        <w:jc w:val="both"/>
      </w:pPr>
      <w:r w:rsidRPr="1889007D">
        <w:rPr>
          <w:rFonts w:ascii="Arial Nova" w:eastAsia="Arial Nova" w:hAnsi="Arial Nova" w:cs="Arial Nova"/>
          <w:color w:val="A6A6A6" w:themeColor="background1" w:themeShade="A6"/>
          <w:sz w:val="14"/>
          <w:szCs w:val="14"/>
        </w:rPr>
        <w:t>Para más información acerca de Unilever y sus marcas, por favor visita:</w:t>
      </w:r>
      <w:r w:rsidRPr="1889007D">
        <w:rPr>
          <w:rFonts w:ascii="Arial Nova" w:eastAsia="Arial Nova" w:hAnsi="Arial Nova" w:cs="Arial Nova"/>
          <w:b/>
          <w:bCs/>
          <w:color w:val="A6A6A6" w:themeColor="background1" w:themeShade="A6"/>
          <w:sz w:val="14"/>
          <w:szCs w:val="14"/>
          <w:u w:val="single"/>
        </w:rPr>
        <w:t xml:space="preserve"> </w:t>
      </w:r>
      <w:hyperlink r:id="rId10">
        <w:r w:rsidRPr="1889007D">
          <w:rPr>
            <w:rStyle w:val="Hipervnculo"/>
            <w:rFonts w:ascii="Arial Nova" w:eastAsia="Arial Nova" w:hAnsi="Arial Nova" w:cs="Arial Nova"/>
            <w:b/>
            <w:bCs/>
            <w:sz w:val="14"/>
            <w:szCs w:val="14"/>
            <w:lang w:val="es-MX"/>
          </w:rPr>
          <w:t>www.unilever.com</w:t>
        </w:r>
      </w:hyperlink>
      <w:r w:rsidRPr="1889007D">
        <w:rPr>
          <w:rFonts w:ascii="Arial Nova" w:eastAsia="Arial Nova" w:hAnsi="Arial Nova" w:cs="Arial Nova"/>
          <w:b/>
          <w:bCs/>
          <w:color w:val="A6A6A6" w:themeColor="background1" w:themeShade="A6"/>
          <w:sz w:val="14"/>
          <w:szCs w:val="14"/>
        </w:rPr>
        <w:t xml:space="preserve"> y</w:t>
      </w:r>
      <w:hyperlink r:id="rId11">
        <w:r w:rsidRPr="1889007D">
          <w:rPr>
            <w:rStyle w:val="Hipervnculo"/>
            <w:rFonts w:ascii="Arial Nova" w:eastAsia="Arial Nova" w:hAnsi="Arial Nova" w:cs="Arial Nova"/>
            <w:b/>
            <w:bCs/>
            <w:color w:val="000000" w:themeColor="text1"/>
            <w:sz w:val="14"/>
            <w:szCs w:val="14"/>
            <w:lang w:val="es-MX"/>
          </w:rPr>
          <w:t xml:space="preserve"> www.unilever.com.mx</w:t>
        </w:r>
      </w:hyperlink>
      <w:r w:rsidRPr="1889007D">
        <w:rPr>
          <w:rFonts w:ascii="Arial Nova" w:eastAsia="Arial Nova" w:hAnsi="Arial Nova" w:cs="Arial Nova"/>
          <w:b/>
          <w:bCs/>
          <w:color w:val="A6A6A6" w:themeColor="background1" w:themeShade="A6"/>
          <w:sz w:val="14"/>
          <w:szCs w:val="14"/>
          <w:u w:val="single"/>
        </w:rPr>
        <w:t xml:space="preserve"> </w:t>
      </w:r>
      <w:r w:rsidRPr="1889007D">
        <w:rPr>
          <w:rFonts w:ascii="Arial Nova" w:eastAsia="Arial Nova" w:hAnsi="Arial Nova" w:cs="Arial Nova"/>
          <w:color w:val="A6A6A6" w:themeColor="background1" w:themeShade="A6"/>
          <w:sz w:val="14"/>
          <w:szCs w:val="14"/>
        </w:rPr>
        <w:t xml:space="preserve">   </w:t>
      </w:r>
    </w:p>
    <w:p w14:paraId="6D0B59CB" w14:textId="777CD9F8" w:rsidR="5A208323" w:rsidRPr="00D64C8E" w:rsidRDefault="5A208323" w:rsidP="1889007D">
      <w:pPr>
        <w:shd w:val="clear" w:color="auto" w:fill="FFFFFF" w:themeFill="background1"/>
        <w:spacing w:after="0" w:line="240" w:lineRule="auto"/>
        <w:jc w:val="both"/>
        <w:rPr>
          <w:lang w:val="en-US"/>
        </w:rPr>
      </w:pPr>
      <w:r w:rsidRPr="1889007D">
        <w:rPr>
          <w:rFonts w:ascii="Arial Nova" w:eastAsia="Arial Nova" w:hAnsi="Arial Nova" w:cs="Arial Nova"/>
          <w:b/>
          <w:bCs/>
          <w:color w:val="808080" w:themeColor="background1" w:themeShade="80"/>
          <w:sz w:val="14"/>
          <w:szCs w:val="14"/>
          <w:lang w:val="en"/>
        </w:rPr>
        <w:t>Unilever</w:t>
      </w:r>
      <w:r w:rsidRPr="1889007D">
        <w:rPr>
          <w:rFonts w:ascii="Arial Nova" w:eastAsia="Arial Nova" w:hAnsi="Arial Nova" w:cs="Arial Nova"/>
          <w:color w:val="808080" w:themeColor="background1" w:themeShade="80"/>
          <w:sz w:val="14"/>
          <w:szCs w:val="14"/>
          <w:lang w:val="en"/>
        </w:rPr>
        <w:t xml:space="preserve">     </w:t>
      </w:r>
    </w:p>
    <w:p w14:paraId="6198951E" w14:textId="23B5F3CB" w:rsidR="5A208323" w:rsidRPr="00D64C8E" w:rsidRDefault="5A208323" w:rsidP="1889007D">
      <w:pPr>
        <w:shd w:val="clear" w:color="auto" w:fill="FFFFFF" w:themeFill="background1"/>
        <w:spacing w:after="0" w:line="240" w:lineRule="auto"/>
        <w:jc w:val="both"/>
        <w:rPr>
          <w:lang w:val="en-US"/>
        </w:rPr>
      </w:pPr>
      <w:r w:rsidRPr="1889007D">
        <w:rPr>
          <w:rFonts w:ascii="Arial Nova" w:eastAsia="Arial Nova" w:hAnsi="Arial Nova" w:cs="Arial Nova"/>
          <w:color w:val="808080" w:themeColor="background1" w:themeShade="80"/>
          <w:sz w:val="14"/>
          <w:szCs w:val="14"/>
          <w:lang w:val="en"/>
        </w:rPr>
        <w:t>Rubén Moreno</w:t>
      </w:r>
    </w:p>
    <w:p w14:paraId="70B51335" w14:textId="6479FD49" w:rsidR="5A208323" w:rsidRPr="00D64C8E" w:rsidRDefault="00000000" w:rsidP="1889007D">
      <w:pPr>
        <w:shd w:val="clear" w:color="auto" w:fill="FFFFFF" w:themeFill="background1"/>
        <w:spacing w:after="0" w:line="240" w:lineRule="auto"/>
        <w:jc w:val="both"/>
        <w:rPr>
          <w:lang w:val="en-US"/>
        </w:rPr>
      </w:pPr>
      <w:hyperlink r:id="rId12">
        <w:r w:rsidR="5A208323" w:rsidRPr="1889007D">
          <w:rPr>
            <w:rStyle w:val="Hipervnculo"/>
            <w:rFonts w:ascii="Arial Nova" w:eastAsia="Arial Nova" w:hAnsi="Arial Nova" w:cs="Arial Nova"/>
            <w:sz w:val="14"/>
            <w:szCs w:val="14"/>
            <w:lang w:val="en-US"/>
          </w:rPr>
          <w:t>ruben.moreno-m@unilever.com</w:t>
        </w:r>
      </w:hyperlink>
    </w:p>
    <w:p w14:paraId="4A333BF0" w14:textId="68A5A911" w:rsidR="5A208323" w:rsidRPr="00D64C8E" w:rsidRDefault="5A208323" w:rsidP="1889007D">
      <w:pPr>
        <w:shd w:val="clear" w:color="auto" w:fill="FFFFFF" w:themeFill="background1"/>
        <w:spacing w:after="0" w:line="240" w:lineRule="auto"/>
        <w:jc w:val="both"/>
        <w:rPr>
          <w:lang w:val="en-US"/>
        </w:rPr>
      </w:pPr>
      <w:r w:rsidRPr="1889007D">
        <w:rPr>
          <w:rFonts w:ascii="Arial Nova" w:eastAsia="Arial Nova" w:hAnsi="Arial Nova" w:cs="Arial Nova"/>
          <w:b/>
          <w:bCs/>
          <w:color w:val="808080" w:themeColor="background1" w:themeShade="80"/>
          <w:sz w:val="14"/>
          <w:szCs w:val="14"/>
          <w:lang w:val="en-US"/>
        </w:rPr>
        <w:t xml:space="preserve"> </w:t>
      </w:r>
    </w:p>
    <w:p w14:paraId="646A24DF" w14:textId="599093A6" w:rsidR="5A208323" w:rsidRDefault="5A208323" w:rsidP="1889007D">
      <w:pPr>
        <w:shd w:val="clear" w:color="auto" w:fill="FFFFFF" w:themeFill="background1"/>
        <w:spacing w:after="0" w:line="240" w:lineRule="auto"/>
        <w:jc w:val="both"/>
      </w:pPr>
      <w:r w:rsidRPr="1889007D">
        <w:rPr>
          <w:rFonts w:ascii="Arial Nova" w:eastAsia="Arial Nova" w:hAnsi="Arial Nova" w:cs="Arial Nova"/>
          <w:b/>
          <w:bCs/>
          <w:color w:val="808080" w:themeColor="background1" w:themeShade="80"/>
          <w:sz w:val="14"/>
          <w:szCs w:val="14"/>
        </w:rPr>
        <w:t>quantum</w:t>
      </w:r>
      <w:r w:rsidRPr="1889007D">
        <w:rPr>
          <w:rFonts w:ascii="Arial Nova" w:eastAsia="Arial Nova" w:hAnsi="Arial Nova" w:cs="Arial Nova"/>
          <w:color w:val="808080" w:themeColor="background1" w:themeShade="80"/>
          <w:sz w:val="14"/>
          <w:szCs w:val="14"/>
        </w:rPr>
        <w:t xml:space="preserve">     </w:t>
      </w:r>
    </w:p>
    <w:p w14:paraId="54028EF3" w14:textId="3C95A0EF" w:rsidR="5A208323" w:rsidRDefault="5A208323" w:rsidP="1889007D">
      <w:pPr>
        <w:shd w:val="clear" w:color="auto" w:fill="FFFFFF" w:themeFill="background1"/>
        <w:spacing w:after="0" w:line="240" w:lineRule="auto"/>
        <w:jc w:val="both"/>
        <w:rPr>
          <w:rFonts w:ascii="Arial Nova" w:eastAsia="Arial Nova" w:hAnsi="Arial Nova" w:cs="Arial Nova"/>
        </w:rPr>
      </w:pPr>
      <w:r w:rsidRPr="1889007D">
        <w:rPr>
          <w:rFonts w:ascii="Arial Nova" w:eastAsia="Arial Nova" w:hAnsi="Arial Nova" w:cs="Arial Nova"/>
          <w:color w:val="808080" w:themeColor="background1" w:themeShade="80"/>
          <w:sz w:val="14"/>
          <w:szCs w:val="14"/>
        </w:rPr>
        <w:t xml:space="preserve">Maribel López  </w:t>
      </w:r>
    </w:p>
    <w:p w14:paraId="181940A4" w14:textId="1F1C91C9" w:rsidR="5A208323" w:rsidRDefault="00000000" w:rsidP="1889007D">
      <w:pPr>
        <w:shd w:val="clear" w:color="auto" w:fill="FFFFFF" w:themeFill="background1"/>
        <w:spacing w:after="0" w:line="240" w:lineRule="auto"/>
        <w:jc w:val="both"/>
        <w:rPr>
          <w:rFonts w:ascii="Arial Nova" w:eastAsia="Arial Nova" w:hAnsi="Arial Nova" w:cs="Arial Nova"/>
        </w:rPr>
      </w:pPr>
      <w:hyperlink r:id="rId13">
        <w:r w:rsidR="5A208323" w:rsidRPr="1889007D">
          <w:rPr>
            <w:rStyle w:val="Hipervnculo"/>
            <w:rFonts w:ascii="Arial Nova" w:eastAsia="Arial Nova" w:hAnsi="Arial Nova" w:cs="Arial Nova"/>
            <w:sz w:val="14"/>
            <w:szCs w:val="14"/>
            <w:lang w:val="es-MX"/>
          </w:rPr>
          <w:t>maribel@qprw.co</w:t>
        </w:r>
      </w:hyperlink>
    </w:p>
    <w:sectPr w:rsidR="5A208323">
      <w:headerReference w:type="default" r:id="rId14"/>
      <w:footerReference w:type="defaul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586C9" w14:textId="77777777" w:rsidR="006B1331" w:rsidRDefault="006B1331">
      <w:pPr>
        <w:spacing w:after="0" w:line="240" w:lineRule="auto"/>
      </w:pPr>
      <w:r>
        <w:separator/>
      </w:r>
    </w:p>
  </w:endnote>
  <w:endnote w:type="continuationSeparator" w:id="0">
    <w:p w14:paraId="1AAE4F69" w14:textId="77777777" w:rsidR="006B1331" w:rsidRDefault="006B1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Nova">
    <w:panose1 w:val="020B0504020202020204"/>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F1850F2" w14:paraId="742B5218" w14:textId="77777777" w:rsidTr="5F1850F2">
      <w:trPr>
        <w:trHeight w:val="300"/>
      </w:trPr>
      <w:tc>
        <w:tcPr>
          <w:tcW w:w="3005" w:type="dxa"/>
        </w:tcPr>
        <w:p w14:paraId="65BA1F6F" w14:textId="244CDE6C" w:rsidR="5F1850F2" w:rsidRDefault="5F1850F2" w:rsidP="5F1850F2">
          <w:pPr>
            <w:pStyle w:val="Encabezado"/>
            <w:ind w:left="-115"/>
          </w:pPr>
        </w:p>
      </w:tc>
      <w:tc>
        <w:tcPr>
          <w:tcW w:w="3005" w:type="dxa"/>
        </w:tcPr>
        <w:p w14:paraId="4B6F95BE" w14:textId="08F390E5" w:rsidR="5F1850F2" w:rsidRDefault="5F1850F2" w:rsidP="5F1850F2">
          <w:pPr>
            <w:pStyle w:val="Encabezado"/>
            <w:jc w:val="center"/>
          </w:pPr>
        </w:p>
      </w:tc>
      <w:tc>
        <w:tcPr>
          <w:tcW w:w="3005" w:type="dxa"/>
        </w:tcPr>
        <w:p w14:paraId="64214E83" w14:textId="1E4739AE" w:rsidR="5F1850F2" w:rsidRDefault="5F1850F2" w:rsidP="5F1850F2">
          <w:pPr>
            <w:pStyle w:val="Encabezado"/>
            <w:ind w:right="-115"/>
            <w:jc w:val="right"/>
          </w:pPr>
        </w:p>
      </w:tc>
    </w:tr>
  </w:tbl>
  <w:p w14:paraId="2EE741FF" w14:textId="0A580CD8" w:rsidR="5F1850F2" w:rsidRDefault="5F1850F2" w:rsidP="5F1850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88DF0" w14:textId="77777777" w:rsidR="006B1331" w:rsidRDefault="006B1331">
      <w:pPr>
        <w:spacing w:after="0" w:line="240" w:lineRule="auto"/>
      </w:pPr>
      <w:r>
        <w:separator/>
      </w:r>
    </w:p>
  </w:footnote>
  <w:footnote w:type="continuationSeparator" w:id="0">
    <w:p w14:paraId="56DD5D1D" w14:textId="77777777" w:rsidR="006B1331" w:rsidRDefault="006B13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F1850F2" w14:paraId="4BCE35CF" w14:textId="77777777" w:rsidTr="1889007D">
      <w:trPr>
        <w:trHeight w:val="300"/>
      </w:trPr>
      <w:tc>
        <w:tcPr>
          <w:tcW w:w="3005" w:type="dxa"/>
        </w:tcPr>
        <w:p w14:paraId="47EBF11A" w14:textId="269072E1" w:rsidR="5F1850F2" w:rsidRDefault="1889007D" w:rsidP="5F1850F2">
          <w:pPr>
            <w:ind w:left="-115"/>
          </w:pPr>
          <w:r>
            <w:rPr>
              <w:noProof/>
            </w:rPr>
            <w:drawing>
              <wp:inline distT="0" distB="0" distL="0" distR="0" wp14:anchorId="6A5D4ACF" wp14:editId="2EA71285">
                <wp:extent cx="811237" cy="649862"/>
                <wp:effectExtent l="0" t="0" r="0" b="0"/>
                <wp:docPr id="1787349165"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349165" name=""/>
                        <pic:cNvPicPr/>
                      </pic:nvPicPr>
                      <pic:blipFill>
                        <a:blip r:embed="rId1">
                          <a:extLst>
                            <a:ext uri="{28A0092B-C50C-407E-A947-70E740481C1C}">
                              <a14:useLocalDpi xmlns:a14="http://schemas.microsoft.com/office/drawing/2010/main"/>
                            </a:ext>
                          </a:extLst>
                        </a:blip>
                        <a:stretch>
                          <a:fillRect/>
                        </a:stretch>
                      </pic:blipFill>
                      <pic:spPr>
                        <a:xfrm>
                          <a:off x="0" y="0"/>
                          <a:ext cx="811237" cy="649862"/>
                        </a:xfrm>
                        <a:prstGeom prst="rect">
                          <a:avLst/>
                        </a:prstGeom>
                      </pic:spPr>
                    </pic:pic>
                  </a:graphicData>
                </a:graphic>
              </wp:inline>
            </w:drawing>
          </w:r>
        </w:p>
      </w:tc>
      <w:tc>
        <w:tcPr>
          <w:tcW w:w="3005" w:type="dxa"/>
        </w:tcPr>
        <w:p w14:paraId="67252A72" w14:textId="0F2050FA" w:rsidR="5F1850F2" w:rsidRDefault="5F1850F2" w:rsidP="5F1850F2">
          <w:pPr>
            <w:pStyle w:val="Encabezado"/>
            <w:jc w:val="center"/>
          </w:pPr>
        </w:p>
      </w:tc>
      <w:tc>
        <w:tcPr>
          <w:tcW w:w="3005" w:type="dxa"/>
        </w:tcPr>
        <w:p w14:paraId="1EF41A58" w14:textId="70B21289" w:rsidR="5F1850F2" w:rsidRDefault="31949A98" w:rsidP="5F1850F2">
          <w:pPr>
            <w:ind w:right="-115"/>
            <w:jc w:val="right"/>
          </w:pPr>
          <w:r>
            <w:rPr>
              <w:noProof/>
            </w:rPr>
            <w:drawing>
              <wp:inline distT="0" distB="0" distL="0" distR="0" wp14:anchorId="0A6FB065" wp14:editId="3C855685">
                <wp:extent cx="1205009" cy="369277"/>
                <wp:effectExtent l="0" t="0" r="0" b="0"/>
                <wp:docPr id="1503479289"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479289" name=""/>
                        <pic:cNvPicPr/>
                      </pic:nvPicPr>
                      <pic:blipFill>
                        <a:blip r:embed="rId2">
                          <a:extLst>
                            <a:ext uri="{28A0092B-C50C-407E-A947-70E740481C1C}">
                              <a14:useLocalDpi xmlns:a14="http://schemas.microsoft.com/office/drawing/2010/main"/>
                            </a:ext>
                          </a:extLst>
                        </a:blip>
                        <a:stretch>
                          <a:fillRect/>
                        </a:stretch>
                      </pic:blipFill>
                      <pic:spPr>
                        <a:xfrm>
                          <a:off x="0" y="0"/>
                          <a:ext cx="1205009" cy="369277"/>
                        </a:xfrm>
                        <a:prstGeom prst="rect">
                          <a:avLst/>
                        </a:prstGeom>
                      </pic:spPr>
                    </pic:pic>
                  </a:graphicData>
                </a:graphic>
              </wp:inline>
            </w:drawing>
          </w:r>
        </w:p>
      </w:tc>
    </w:tr>
  </w:tbl>
  <w:p w14:paraId="132EBCFC" w14:textId="5EECFBE1" w:rsidR="5F1850F2" w:rsidRDefault="5F1850F2" w:rsidP="5F1850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B2E60"/>
    <w:multiLevelType w:val="hybridMultilevel"/>
    <w:tmpl w:val="CEC84A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788596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411A57"/>
    <w:rsid w:val="000153C9"/>
    <w:rsid w:val="001D3D9C"/>
    <w:rsid w:val="00210478"/>
    <w:rsid w:val="00264A4E"/>
    <w:rsid w:val="00276DDD"/>
    <w:rsid w:val="002C152D"/>
    <w:rsid w:val="003245AC"/>
    <w:rsid w:val="00455979"/>
    <w:rsid w:val="0047797A"/>
    <w:rsid w:val="0054E3D2"/>
    <w:rsid w:val="00682FB3"/>
    <w:rsid w:val="006B1331"/>
    <w:rsid w:val="00945346"/>
    <w:rsid w:val="009B6F72"/>
    <w:rsid w:val="009D69AE"/>
    <w:rsid w:val="00A13A03"/>
    <w:rsid w:val="00BF1B93"/>
    <w:rsid w:val="00D00587"/>
    <w:rsid w:val="00D032C0"/>
    <w:rsid w:val="00D64C8E"/>
    <w:rsid w:val="00EA06E7"/>
    <w:rsid w:val="00F93EFC"/>
    <w:rsid w:val="01C1E558"/>
    <w:rsid w:val="02A0C09E"/>
    <w:rsid w:val="03972D9F"/>
    <w:rsid w:val="03F00AFF"/>
    <w:rsid w:val="048C4DCE"/>
    <w:rsid w:val="04B8F6A4"/>
    <w:rsid w:val="05F9E2A6"/>
    <w:rsid w:val="065B1962"/>
    <w:rsid w:val="074579BC"/>
    <w:rsid w:val="077A8591"/>
    <w:rsid w:val="07ABAC77"/>
    <w:rsid w:val="083A5660"/>
    <w:rsid w:val="090F2F37"/>
    <w:rsid w:val="09139DBE"/>
    <w:rsid w:val="098604E8"/>
    <w:rsid w:val="09F2D479"/>
    <w:rsid w:val="0A2306A4"/>
    <w:rsid w:val="0B8A56AF"/>
    <w:rsid w:val="0B9880B7"/>
    <w:rsid w:val="0BF36813"/>
    <w:rsid w:val="0C2FB7E0"/>
    <w:rsid w:val="0D8AD5D7"/>
    <w:rsid w:val="0DED4774"/>
    <w:rsid w:val="0FC081C4"/>
    <w:rsid w:val="0FE7F2BB"/>
    <w:rsid w:val="10728295"/>
    <w:rsid w:val="14086697"/>
    <w:rsid w:val="1578ECAF"/>
    <w:rsid w:val="15C4284D"/>
    <w:rsid w:val="17316247"/>
    <w:rsid w:val="1889007D"/>
    <w:rsid w:val="18FC5F05"/>
    <w:rsid w:val="190977EB"/>
    <w:rsid w:val="1C032C4A"/>
    <w:rsid w:val="1CAC299A"/>
    <w:rsid w:val="1DF9A60A"/>
    <w:rsid w:val="1E66E2AA"/>
    <w:rsid w:val="1EEA42A9"/>
    <w:rsid w:val="1FE7AD38"/>
    <w:rsid w:val="1FFED8AE"/>
    <w:rsid w:val="202D11E6"/>
    <w:rsid w:val="21A9985A"/>
    <w:rsid w:val="22371B1A"/>
    <w:rsid w:val="239BBAFC"/>
    <w:rsid w:val="23B01241"/>
    <w:rsid w:val="23D3E7D4"/>
    <w:rsid w:val="23FE3C17"/>
    <w:rsid w:val="24142FB2"/>
    <w:rsid w:val="264944B1"/>
    <w:rsid w:val="2657F2C1"/>
    <w:rsid w:val="265B0356"/>
    <w:rsid w:val="2689BC39"/>
    <w:rsid w:val="2695A715"/>
    <w:rsid w:val="26A7C324"/>
    <w:rsid w:val="26EADB3B"/>
    <w:rsid w:val="2724C69D"/>
    <w:rsid w:val="275A750A"/>
    <w:rsid w:val="275CA785"/>
    <w:rsid w:val="27A2FFCA"/>
    <w:rsid w:val="291D7C01"/>
    <w:rsid w:val="2A4CEEAD"/>
    <w:rsid w:val="2A9BC432"/>
    <w:rsid w:val="2AEA1891"/>
    <w:rsid w:val="2B207DF6"/>
    <w:rsid w:val="2CA6B449"/>
    <w:rsid w:val="2D12FE83"/>
    <w:rsid w:val="2E0D4505"/>
    <w:rsid w:val="2EEA92FC"/>
    <w:rsid w:val="2EF1B2A2"/>
    <w:rsid w:val="2EFD647E"/>
    <w:rsid w:val="2FBE95F2"/>
    <w:rsid w:val="3064D82C"/>
    <w:rsid w:val="31949A98"/>
    <w:rsid w:val="33D88B29"/>
    <w:rsid w:val="33F3C4B9"/>
    <w:rsid w:val="3450C29C"/>
    <w:rsid w:val="34F579FE"/>
    <w:rsid w:val="351CBA88"/>
    <w:rsid w:val="354232F7"/>
    <w:rsid w:val="35E0D931"/>
    <w:rsid w:val="35FB06C0"/>
    <w:rsid w:val="36055F3B"/>
    <w:rsid w:val="3642D41E"/>
    <w:rsid w:val="385FF105"/>
    <w:rsid w:val="3A11D7D8"/>
    <w:rsid w:val="3A42DEFB"/>
    <w:rsid w:val="3A7C5B8F"/>
    <w:rsid w:val="3A95200B"/>
    <w:rsid w:val="3AA618AB"/>
    <w:rsid w:val="3BDDBBAD"/>
    <w:rsid w:val="3C8B1856"/>
    <w:rsid w:val="3D181CFF"/>
    <w:rsid w:val="3EF3DDDD"/>
    <w:rsid w:val="4049A572"/>
    <w:rsid w:val="40F28C94"/>
    <w:rsid w:val="4141F0C9"/>
    <w:rsid w:val="42E09DF7"/>
    <w:rsid w:val="432EF39C"/>
    <w:rsid w:val="43529245"/>
    <w:rsid w:val="435D5C84"/>
    <w:rsid w:val="43A4DEE7"/>
    <w:rsid w:val="44259590"/>
    <w:rsid w:val="4468B0A8"/>
    <w:rsid w:val="457139E1"/>
    <w:rsid w:val="46667454"/>
    <w:rsid w:val="46DDB41F"/>
    <w:rsid w:val="473D037A"/>
    <w:rsid w:val="47537D3B"/>
    <w:rsid w:val="4814DBF7"/>
    <w:rsid w:val="48AF7FBB"/>
    <w:rsid w:val="49D2BC85"/>
    <w:rsid w:val="4A73DEA9"/>
    <w:rsid w:val="4B411A57"/>
    <w:rsid w:val="4B9846CE"/>
    <w:rsid w:val="4C765653"/>
    <w:rsid w:val="4D420D7B"/>
    <w:rsid w:val="4E0C2519"/>
    <w:rsid w:val="4F0C0355"/>
    <w:rsid w:val="4F16F5BD"/>
    <w:rsid w:val="5091FBAB"/>
    <w:rsid w:val="50CA82F9"/>
    <w:rsid w:val="50FCD320"/>
    <w:rsid w:val="510C2F99"/>
    <w:rsid w:val="51D2EFA6"/>
    <w:rsid w:val="525356B2"/>
    <w:rsid w:val="532AF752"/>
    <w:rsid w:val="53907157"/>
    <w:rsid w:val="53C36129"/>
    <w:rsid w:val="53EA5953"/>
    <w:rsid w:val="5459BB89"/>
    <w:rsid w:val="54E89966"/>
    <w:rsid w:val="562719E3"/>
    <w:rsid w:val="564A4FB6"/>
    <w:rsid w:val="569BABBA"/>
    <w:rsid w:val="56FDD488"/>
    <w:rsid w:val="576D46E0"/>
    <w:rsid w:val="57B3353B"/>
    <w:rsid w:val="58206B5C"/>
    <w:rsid w:val="5836493D"/>
    <w:rsid w:val="58CD9D23"/>
    <w:rsid w:val="5A0C0FE5"/>
    <w:rsid w:val="5A0D8197"/>
    <w:rsid w:val="5A208323"/>
    <w:rsid w:val="5ACD9E6A"/>
    <w:rsid w:val="5AEADFA1"/>
    <w:rsid w:val="5BD7A9F5"/>
    <w:rsid w:val="5ECAC0FB"/>
    <w:rsid w:val="5EE0F87C"/>
    <w:rsid w:val="5F1850F2"/>
    <w:rsid w:val="5F864ECC"/>
    <w:rsid w:val="5FD1654D"/>
    <w:rsid w:val="60250235"/>
    <w:rsid w:val="6032A120"/>
    <w:rsid w:val="604FB659"/>
    <w:rsid w:val="605F4BE0"/>
    <w:rsid w:val="605FA470"/>
    <w:rsid w:val="609F40D6"/>
    <w:rsid w:val="61C6CD63"/>
    <w:rsid w:val="61F4CC1A"/>
    <w:rsid w:val="6292ED2E"/>
    <w:rsid w:val="62AF7421"/>
    <w:rsid w:val="6414F9C1"/>
    <w:rsid w:val="64B4CDBC"/>
    <w:rsid w:val="6730055B"/>
    <w:rsid w:val="68367558"/>
    <w:rsid w:val="6956F937"/>
    <w:rsid w:val="697D8818"/>
    <w:rsid w:val="698DF01E"/>
    <w:rsid w:val="69D03749"/>
    <w:rsid w:val="6A0701A7"/>
    <w:rsid w:val="6A1E2F3D"/>
    <w:rsid w:val="6CCAE734"/>
    <w:rsid w:val="6CE4E3BD"/>
    <w:rsid w:val="6CE7F739"/>
    <w:rsid w:val="6E48D8FA"/>
    <w:rsid w:val="6E944EA3"/>
    <w:rsid w:val="6EA2CD22"/>
    <w:rsid w:val="70DF3C6D"/>
    <w:rsid w:val="70E0DB13"/>
    <w:rsid w:val="712C9BAF"/>
    <w:rsid w:val="731E583A"/>
    <w:rsid w:val="745AD6CA"/>
    <w:rsid w:val="75464BC1"/>
    <w:rsid w:val="75663E0F"/>
    <w:rsid w:val="76C33809"/>
    <w:rsid w:val="77994FAC"/>
    <w:rsid w:val="77AC9A28"/>
    <w:rsid w:val="77D468AF"/>
    <w:rsid w:val="78722189"/>
    <w:rsid w:val="7B39ADD2"/>
    <w:rsid w:val="7B55FA8C"/>
    <w:rsid w:val="7BF8AAC5"/>
    <w:rsid w:val="7D29D659"/>
    <w:rsid w:val="7E3EEB1F"/>
    <w:rsid w:val="7E8027A0"/>
    <w:rsid w:val="7F5018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11A57"/>
  <w15:chartTrackingRefBased/>
  <w15:docId w15:val="{C978F250-9FFC-4DD7-9005-243BCD7FA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uiPriority w:val="9"/>
    <w:unhideWhenUsed/>
    <w:qFormat/>
    <w:rsid w:val="31949A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iPriority w:val="99"/>
    <w:unhideWhenUsed/>
    <w:rsid w:val="5F1850F2"/>
    <w:pPr>
      <w:tabs>
        <w:tab w:val="center" w:pos="4680"/>
        <w:tab w:val="right" w:pos="9360"/>
      </w:tabs>
      <w:spacing w:after="0" w:line="240" w:lineRule="auto"/>
    </w:pPr>
  </w:style>
  <w:style w:type="paragraph" w:styleId="Piedepgina">
    <w:name w:val="footer"/>
    <w:basedOn w:val="Normal"/>
    <w:uiPriority w:val="99"/>
    <w:unhideWhenUsed/>
    <w:rsid w:val="5F1850F2"/>
    <w:pPr>
      <w:tabs>
        <w:tab w:val="center" w:pos="4680"/>
        <w:tab w:val="right" w:pos="9360"/>
      </w:tabs>
      <w:spacing w:after="0" w:line="240" w:lineRule="auto"/>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1889007D"/>
    <w:rPr>
      <w:color w:val="467886"/>
      <w:u w:val="single"/>
    </w:rPr>
  </w:style>
  <w:style w:type="paragraph" w:styleId="Revisin">
    <w:name w:val="Revision"/>
    <w:hidden/>
    <w:uiPriority w:val="99"/>
    <w:semiHidden/>
    <w:rsid w:val="00D64C8E"/>
    <w:pPr>
      <w:spacing w:after="0" w:line="240" w:lineRule="auto"/>
    </w:pPr>
  </w:style>
  <w:style w:type="character" w:styleId="Refdecomentario">
    <w:name w:val="annotation reference"/>
    <w:basedOn w:val="Fuentedeprrafopredeter"/>
    <w:uiPriority w:val="99"/>
    <w:semiHidden/>
    <w:unhideWhenUsed/>
    <w:rsid w:val="00D64C8E"/>
    <w:rPr>
      <w:sz w:val="16"/>
      <w:szCs w:val="16"/>
    </w:rPr>
  </w:style>
  <w:style w:type="paragraph" w:styleId="Textocomentario">
    <w:name w:val="annotation text"/>
    <w:basedOn w:val="Normal"/>
    <w:link w:val="TextocomentarioCar"/>
    <w:uiPriority w:val="99"/>
    <w:unhideWhenUsed/>
    <w:rsid w:val="00D64C8E"/>
    <w:pPr>
      <w:spacing w:line="240" w:lineRule="auto"/>
    </w:pPr>
    <w:rPr>
      <w:sz w:val="20"/>
      <w:szCs w:val="20"/>
    </w:rPr>
  </w:style>
  <w:style w:type="character" w:customStyle="1" w:styleId="TextocomentarioCar">
    <w:name w:val="Texto comentario Car"/>
    <w:basedOn w:val="Fuentedeprrafopredeter"/>
    <w:link w:val="Textocomentario"/>
    <w:uiPriority w:val="99"/>
    <w:rsid w:val="00D64C8E"/>
    <w:rPr>
      <w:sz w:val="20"/>
      <w:szCs w:val="20"/>
    </w:rPr>
  </w:style>
  <w:style w:type="paragraph" w:styleId="Asuntodelcomentario">
    <w:name w:val="annotation subject"/>
    <w:basedOn w:val="Textocomentario"/>
    <w:next w:val="Textocomentario"/>
    <w:link w:val="AsuntodelcomentarioCar"/>
    <w:uiPriority w:val="99"/>
    <w:semiHidden/>
    <w:unhideWhenUsed/>
    <w:rsid w:val="00D64C8E"/>
    <w:rPr>
      <w:b/>
      <w:bCs/>
    </w:rPr>
  </w:style>
  <w:style w:type="character" w:customStyle="1" w:styleId="AsuntodelcomentarioCar">
    <w:name w:val="Asunto del comentario Car"/>
    <w:basedOn w:val="TextocomentarioCar"/>
    <w:link w:val="Asuntodelcomentario"/>
    <w:uiPriority w:val="99"/>
    <w:semiHidden/>
    <w:rsid w:val="00D64C8E"/>
    <w:rPr>
      <w:b/>
      <w:bCs/>
      <w:sz w:val="20"/>
      <w:szCs w:val="20"/>
    </w:rPr>
  </w:style>
  <w:style w:type="paragraph" w:styleId="Prrafodelista">
    <w:name w:val="List Paragraph"/>
    <w:basedOn w:val="Normal"/>
    <w:uiPriority w:val="34"/>
    <w:qFormat/>
    <w:rsid w:val="003245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0040">
      <w:bodyDiv w:val="1"/>
      <w:marLeft w:val="0"/>
      <w:marRight w:val="0"/>
      <w:marTop w:val="0"/>
      <w:marBottom w:val="0"/>
      <w:divBdr>
        <w:top w:val="none" w:sz="0" w:space="0" w:color="auto"/>
        <w:left w:val="none" w:sz="0" w:space="0" w:color="auto"/>
        <w:bottom w:val="none" w:sz="0" w:space="0" w:color="auto"/>
        <w:right w:val="none" w:sz="0" w:space="0" w:color="auto"/>
      </w:divBdr>
    </w:div>
    <w:div w:id="30347157">
      <w:bodyDiv w:val="1"/>
      <w:marLeft w:val="0"/>
      <w:marRight w:val="0"/>
      <w:marTop w:val="0"/>
      <w:marBottom w:val="0"/>
      <w:divBdr>
        <w:top w:val="none" w:sz="0" w:space="0" w:color="auto"/>
        <w:left w:val="none" w:sz="0" w:space="0" w:color="auto"/>
        <w:bottom w:val="none" w:sz="0" w:space="0" w:color="auto"/>
        <w:right w:val="none" w:sz="0" w:space="0" w:color="auto"/>
      </w:divBdr>
    </w:div>
    <w:div w:id="706950583">
      <w:bodyDiv w:val="1"/>
      <w:marLeft w:val="0"/>
      <w:marRight w:val="0"/>
      <w:marTop w:val="0"/>
      <w:marBottom w:val="0"/>
      <w:divBdr>
        <w:top w:val="none" w:sz="0" w:space="0" w:color="auto"/>
        <w:left w:val="none" w:sz="0" w:space="0" w:color="auto"/>
        <w:bottom w:val="none" w:sz="0" w:space="0" w:color="auto"/>
        <w:right w:val="none" w:sz="0" w:space="0" w:color="auto"/>
      </w:divBdr>
    </w:div>
    <w:div w:id="740832573">
      <w:bodyDiv w:val="1"/>
      <w:marLeft w:val="0"/>
      <w:marRight w:val="0"/>
      <w:marTop w:val="0"/>
      <w:marBottom w:val="0"/>
      <w:divBdr>
        <w:top w:val="none" w:sz="0" w:space="0" w:color="auto"/>
        <w:left w:val="none" w:sz="0" w:space="0" w:color="auto"/>
        <w:bottom w:val="none" w:sz="0" w:space="0" w:color="auto"/>
        <w:right w:val="none" w:sz="0" w:space="0" w:color="auto"/>
      </w:divBdr>
    </w:div>
    <w:div w:id="172722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ibel@qprw.co"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uben.moreno-m@unileve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nilever.com.m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unilev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501BF720-B28A-4735-874F-2FC19B5F8F00}">
    <t:Anchor>
      <t:Comment id="696191035"/>
    </t:Anchor>
    <t:History>
      <t:Event id="{586CEE09-10DF-41C2-84D2-FF4280BE2CA6}" time="2025-07-17T01:02:18.11Z">
        <t:Attribution userId="S::alberto@qprw.co::3c3b9d57-8e96-4b0d-82cf-4c562d3c0c1d" userProvider="AD" userName="Alberto Pérez-Romero Tejas"/>
        <t:Anchor>
          <t:Comment id="696191035"/>
        </t:Anchor>
        <t:Create/>
      </t:Event>
      <t:Event id="{7BA325A7-54D9-4E3A-A2F4-84D547D254C3}" time="2025-07-17T01:02:18.11Z">
        <t:Attribution userId="S::alberto@qprw.co::3c3b9d57-8e96-4b0d-82cf-4c562d3c0c1d" userProvider="AD" userName="Alberto Pérez-Romero Tejas"/>
        <t:Anchor>
          <t:Comment id="696191035"/>
        </t:Anchor>
        <t:Assign userId="S::helen.lizaola@qprw.co::10d58e9b-4887-4510-8ef2-a1cfaba26df7" userProvider="AD" userName="Helen Lizaola"/>
      </t:Event>
      <t:Event id="{2B29BF8A-6C69-4044-A891-83C39597CDFE}" time="2025-07-17T01:02:18.11Z">
        <t:Attribution userId="S::alberto@qprw.co::3c3b9d57-8e96-4b0d-82cf-4c562d3c0c1d" userProvider="AD" userName="Alberto Pérez-Romero Tejas"/>
        <t:Anchor>
          <t:Comment id="696191035"/>
        </t:Anchor>
        <t:SetTitle title="@Helen Lizaola estos datos son muy buenos pero lo que me salta un poco es que mencionemos Unilever, y al ser un contenido unbranded siento que rompemos con el propósito o principal objetivo. ¿Cómo ves el buscar otra data o de una fuente diferente? Solo …"/>
      </t:Event>
      <t:Event id="{EA6932B6-721B-4A72-964F-1B0E50E2410A}" time="2025-07-28T21:19:47.754Z">
        <t:Attribution userId="S::helen.lizaola@qprw.co::10d58e9b-4887-4510-8ef2-a1cfaba26df7" userProvider="AD" userName="Helen Lizaola"/>
        <t:Progress percentComplete="100"/>
      </t:Event>
    </t:History>
  </t:Task>
  <t:Task id="{7A784550-7FE3-4949-B826-9D9BC1507884}">
    <t:Anchor>
      <t:Comment id="1678031462"/>
    </t:Anchor>
    <t:History>
      <t:Event id="{2B1BA017-448C-4E4E-8CF6-5965F1176A22}" time="2025-07-17T01:03:49.765Z">
        <t:Attribution userId="S::alberto@qprw.co::3c3b9d57-8e96-4b0d-82cf-4c562d3c0c1d" userProvider="AD" userName="Alberto Pérez-Romero Tejas"/>
        <t:Anchor>
          <t:Comment id="1678031462"/>
        </t:Anchor>
        <t:Create/>
      </t:Event>
      <t:Event id="{2ACBFEB3-0604-45C8-AF18-59A31D956608}" time="2025-07-17T01:03:49.765Z">
        <t:Attribution userId="S::alberto@qprw.co::3c3b9d57-8e96-4b0d-82cf-4c562d3c0c1d" userProvider="AD" userName="Alberto Pérez-Romero Tejas"/>
        <t:Anchor>
          <t:Comment id="1678031462"/>
        </t:Anchor>
        <t:Assign userId="S::helen.lizaola@qprw.co::10d58e9b-4887-4510-8ef2-a1cfaba26df7" userProvider="AD" userName="Helen Lizaola"/>
      </t:Event>
      <t:Event id="{4EDDFFF8-2E9E-41DE-9E25-2B379919B658}" time="2025-07-17T01:03:49.765Z">
        <t:Attribution userId="S::alberto@qprw.co::3c3b9d57-8e96-4b0d-82cf-4c562d3c0c1d" userProvider="AD" userName="Alberto Pérez-Romero Tejas"/>
        <t:Anchor>
          <t:Comment id="1678031462"/>
        </t:Anchor>
        <t:SetTitle title="A diferencia de la data del párrafo anterior, aquí siento que es sustentado fuera de la compañía y eso nos ayuda a reforzar data sin que salga expresamente de la marca. :) ejemplo de como podríamos tratar la data del párrafo de arriba :) @Helen Lizaola"/>
      </t:Event>
      <t:Event id="{D6B1F33C-78FB-4D85-9120-57E0CCDD9712}" time="2025-07-28T21:18:57.191Z">
        <t:Attribution userId="S::helen.lizaola@qprw.co::10d58e9b-4887-4510-8ef2-a1cfaba26df7" userProvider="AD" userName="Helen Lizaola"/>
        <t:Progress percentComplete="100"/>
      </t:Event>
    </t:History>
  </t:Task>
  <t:Task id="{144F06C0-BCE0-42CC-91D9-BDA4DD69ECBD}">
    <t:Anchor>
      <t:Comment id="397617261"/>
    </t:Anchor>
    <t:History>
      <t:Event id="{FE751212-2EFF-47AF-9779-EBAE844D6692}" time="2025-07-17T01:05:49.028Z">
        <t:Attribution userId="S::alberto@qprw.co::3c3b9d57-8e96-4b0d-82cf-4c562d3c0c1d" userProvider="AD" userName="Alberto Pérez-Romero Tejas"/>
        <t:Anchor>
          <t:Comment id="397617261"/>
        </t:Anchor>
        <t:Create/>
      </t:Event>
      <t:Event id="{EF07B514-F94C-4D2B-A27A-5EE70DE97714}" time="2025-07-17T01:05:49.028Z">
        <t:Attribution userId="S::alberto@qprw.co::3c3b9d57-8e96-4b0d-82cf-4c562d3c0c1d" userProvider="AD" userName="Alberto Pérez-Romero Tejas"/>
        <t:Anchor>
          <t:Comment id="397617261"/>
        </t:Anchor>
        <t:Assign userId="S::helen.lizaola@qprw.co::10d58e9b-4887-4510-8ef2-a1cfaba26df7" userProvider="AD" userName="Helen Lizaola"/>
      </t:Event>
      <t:Event id="{27113123-6D8E-4407-883D-12A61687EEFE}" time="2025-07-17T01:05:49.028Z">
        <t:Attribution userId="S::alberto@qprw.co::3c3b9d57-8e96-4b0d-82cf-4c562d3c0c1d" userProvider="AD" userName="Alberto Pérez-Romero Tejas"/>
        <t:Anchor>
          <t:Comment id="397617261"/>
        </t:Anchor>
        <t:SetTitle title="Según yo el equipo de CMI es interno de Holanda, quizá podemos reconfirmar con Sarita como hacer el uso de los datos que ellos nos compartieron (Gaby y Bertha) @Helen Lizaola"/>
      </t:Event>
    </t:History>
  </t:Task>
  <t:Task id="{577F6921-CD18-428C-8730-FADFC24635C6}">
    <t:Anchor>
      <t:Comment id="1505274341"/>
    </t:Anchor>
    <t:History>
      <t:Event id="{0D84CEE6-16DF-47F1-99EF-ACFE55BFB0FC}" time="2025-07-17T01:04:47.671Z">
        <t:Attribution userId="S::alberto@qprw.co::3c3b9d57-8e96-4b0d-82cf-4c562d3c0c1d" userProvider="AD" userName="Alberto Pérez-Romero Tejas"/>
        <t:Anchor>
          <t:Comment id="1505274341"/>
        </t:Anchor>
        <t:Create/>
      </t:Event>
      <t:Event id="{923D1574-F195-4531-938F-A2724D80C82E}" time="2025-07-17T01:04:47.671Z">
        <t:Attribution userId="S::alberto@qprw.co::3c3b9d57-8e96-4b0d-82cf-4c562d3c0c1d" userProvider="AD" userName="Alberto Pérez-Romero Tejas"/>
        <t:Anchor>
          <t:Comment id="1505274341"/>
        </t:Anchor>
        <t:Assign userId="S::helen.lizaola@qprw.co::10d58e9b-4887-4510-8ef2-a1cfaba26df7" userProvider="AD" userName="Helen Lizaola"/>
      </t:Event>
      <t:Event id="{FE75BA14-F391-4FB5-BCE6-F0665FCB8359}" time="2025-07-17T01:04:47.671Z">
        <t:Attribution userId="S::alberto@qprw.co::3c3b9d57-8e96-4b0d-82cf-4c562d3c0c1d" userProvider="AD" userName="Alberto Pérez-Romero Tejas"/>
        <t:Anchor>
          <t:Comment id="1505274341"/>
        </t:Anchor>
        <t:SetTitle title="Duda este dato sale de los estudios de Kantar o Mintel. Tendremos el dato de cuanto es el porcentaje que aumentó? :) @Helen Lizaola"/>
      </t:Event>
      <t:Event id="{4F07D569-03BD-45CD-8098-CDAC011D94FA}" time="2025-07-28T21:19:08.826Z">
        <t:Attribution userId="S::helen.lizaola@qprw.co::10d58e9b-4887-4510-8ef2-a1cfaba26df7" userProvider="AD" userName="Helen Lizaol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56f232d-bed8-49c3-9813-458af89ed9bf" xsi:nil="true"/>
    <lcf76f155ced4ddcb4097134ff3c332f xmlns="df9709d2-c72f-425c-a2b2-551cd8d9876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927DD702F437D4A925A2A15EF065D92" ma:contentTypeVersion="14" ma:contentTypeDescription="Crear nuevo documento." ma:contentTypeScope="" ma:versionID="d3dc2947e64a826314670da2bdcf8f7c">
  <xsd:schema xmlns:xsd="http://www.w3.org/2001/XMLSchema" xmlns:xs="http://www.w3.org/2001/XMLSchema" xmlns:p="http://schemas.microsoft.com/office/2006/metadata/properties" xmlns:ns2="df9709d2-c72f-425c-a2b2-551cd8d9876b" xmlns:ns3="256f232d-bed8-49c3-9813-458af89ed9bf" targetNamespace="http://schemas.microsoft.com/office/2006/metadata/properties" ma:root="true" ma:fieldsID="ca380a4f55dd97931f21236c66c1d7f5" ns2:_="" ns3:_="">
    <xsd:import namespace="df9709d2-c72f-425c-a2b2-551cd8d9876b"/>
    <xsd:import namespace="256f232d-bed8-49c3-9813-458af89ed9b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709d2-c72f-425c-a2b2-551cd8d9876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6f232d-bed8-49c3-9813-458af89ed9b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137a86a-5b00-4c2f-8f95-8285f7e521a2}" ma:internalName="TaxCatchAll" ma:showField="CatchAllData" ma:web="256f232d-bed8-49c3-9813-458af89ed9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8B1BCC-1677-4E72-8F78-4A9E0038EDFC}">
  <ds:schemaRefs>
    <ds:schemaRef ds:uri="http://schemas.microsoft.com/office/2006/metadata/properties"/>
    <ds:schemaRef ds:uri="http://schemas.microsoft.com/office/infopath/2007/PartnerControls"/>
    <ds:schemaRef ds:uri="256f232d-bed8-49c3-9813-458af89ed9bf"/>
    <ds:schemaRef ds:uri="df9709d2-c72f-425c-a2b2-551cd8d9876b"/>
  </ds:schemaRefs>
</ds:datastoreItem>
</file>

<file path=customXml/itemProps2.xml><?xml version="1.0" encoding="utf-8"?>
<ds:datastoreItem xmlns:ds="http://schemas.openxmlformats.org/officeDocument/2006/customXml" ds:itemID="{54C2BAB6-80E0-41E9-939C-641E5747095C}">
  <ds:schemaRefs>
    <ds:schemaRef ds:uri="http://schemas.microsoft.com/sharepoint/v3/contenttype/forms"/>
  </ds:schemaRefs>
</ds:datastoreItem>
</file>

<file path=customXml/itemProps3.xml><?xml version="1.0" encoding="utf-8"?>
<ds:datastoreItem xmlns:ds="http://schemas.openxmlformats.org/officeDocument/2006/customXml" ds:itemID="{71D90D30-BAAE-4B52-BA8C-7E9617261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709d2-c72f-425c-a2b2-551cd8d9876b"/>
    <ds:schemaRef ds:uri="256f232d-bed8-49c3-9813-458af89ed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726</Words>
  <Characters>3996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Maribel  López</dc:creator>
  <cp:keywords/>
  <dc:description/>
  <cp:lastModifiedBy>Maribel  López</cp:lastModifiedBy>
  <cp:revision>2</cp:revision>
  <dcterms:created xsi:type="dcterms:W3CDTF">2025-08-04T21:11:00Z</dcterms:created>
  <dcterms:modified xsi:type="dcterms:W3CDTF">2025-08-04T21:11:00Z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0x0101000927DD702F437D4A925A2A15EF065D92</vt:lpwstr>
  </property>
  <property fmtid="{D5CDD505-2E9C-101B-9397-08002B2CF9AE}" pid="3" name="MediaServiceImageTags">
    <vt:lpwstr/>
  </property>
</Properties>
</file>